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CF" w:rsidRPr="00B56D20" w:rsidRDefault="003370CF" w:rsidP="003370CF">
      <w:pPr>
        <w:spacing w:after="0" w:line="240" w:lineRule="auto"/>
        <w:ind w:left="201" w:right="201"/>
        <w:jc w:val="center"/>
        <w:rPr>
          <w:rFonts w:ascii="Times New Roman" w:eastAsia="Times New Roman" w:hAnsi="Times New Roman" w:cs="Times New Roman"/>
          <w:b/>
          <w:bCs/>
          <w:color w:val="C92984"/>
          <w:sz w:val="24"/>
          <w:szCs w:val="24"/>
          <w:lang w:eastAsia="ru-RU"/>
        </w:rPr>
      </w:pPr>
      <w:r w:rsidRPr="00B56D20">
        <w:rPr>
          <w:rFonts w:ascii="Monotype Corsiva" w:eastAsia="Times New Roman" w:hAnsi="Monotype Corsiva" w:cs="Times New Roman"/>
          <w:b/>
          <w:bCs/>
          <w:color w:val="C92984"/>
          <w:sz w:val="44"/>
          <w:szCs w:val="44"/>
          <w:lang w:eastAsia="ru-RU"/>
        </w:rPr>
        <w:t>Как помочь ребёнку адаптироваться в детском саду</w:t>
      </w:r>
    </w:p>
    <w:p w:rsidR="003370CF" w:rsidRDefault="003370CF" w:rsidP="003370CF">
      <w:pPr>
        <w:spacing w:before="201" w:after="201" w:line="240" w:lineRule="auto"/>
        <w:ind w:left="201" w:right="201"/>
        <w:jc w:val="center"/>
        <w:rPr>
          <w:rFonts w:ascii="Times New Roman" w:eastAsia="Times New Roman" w:hAnsi="Times New Roman" w:cs="Times New Roman"/>
          <w:b/>
          <w:bCs/>
          <w:color w:val="2F7E9D"/>
          <w:sz w:val="24"/>
          <w:szCs w:val="24"/>
          <w:lang w:eastAsia="ru-RU"/>
        </w:rPr>
      </w:pPr>
      <w:r w:rsidRPr="00FD6D47">
        <w:rPr>
          <w:rFonts w:ascii="Times New Roman" w:eastAsia="Times New Roman" w:hAnsi="Times New Roman" w:cs="Times New Roman"/>
          <w:b/>
          <w:bCs/>
          <w:color w:val="2F7E9D"/>
          <w:sz w:val="24"/>
          <w:szCs w:val="24"/>
          <w:lang w:eastAsia="ru-RU"/>
        </w:rPr>
        <w:t> </w:t>
      </w:r>
      <w:r w:rsidRPr="00FD6D47">
        <w:rPr>
          <w:rFonts w:ascii="Georgia" w:eastAsia="Times New Roman" w:hAnsi="Georgia" w:cs="Times New Roman"/>
          <w:b/>
          <w:bCs/>
          <w:i/>
          <w:iCs/>
          <w:color w:val="7030A0"/>
          <w:sz w:val="28"/>
          <w:szCs w:val="28"/>
          <w:lang w:eastAsia="ru-RU"/>
        </w:rPr>
        <w:t>Типы адаптации:</w:t>
      </w:r>
      <w:r w:rsidRPr="00FD6D47">
        <w:rPr>
          <w:rFonts w:ascii="Times New Roman" w:eastAsia="Times New Roman" w:hAnsi="Times New Roman" w:cs="Times New Roman"/>
          <w:b/>
          <w:bCs/>
          <w:color w:val="2F7E9D"/>
          <w:sz w:val="24"/>
          <w:szCs w:val="24"/>
          <w:lang w:eastAsia="ru-RU"/>
        </w:rPr>
        <w:t> </w:t>
      </w:r>
    </w:p>
    <w:tbl>
      <w:tblPr>
        <w:tblStyle w:val="a5"/>
        <w:tblW w:w="0" w:type="auto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35"/>
        <w:gridCol w:w="6485"/>
      </w:tblGrid>
      <w:tr w:rsidR="003370CF" w:rsidRPr="003370CF" w:rsidTr="003370CF">
        <w:tc>
          <w:tcPr>
            <w:tcW w:w="3735" w:type="dxa"/>
          </w:tcPr>
          <w:p w:rsidR="003370CF" w:rsidRPr="003370CF" w:rsidRDefault="003370CF" w:rsidP="003370CF">
            <w:pPr>
              <w:jc w:val="center"/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noProof/>
                <w:color w:val="2F7E9D"/>
                <w:sz w:val="24"/>
                <w:szCs w:val="24"/>
                <w:lang w:eastAsia="ru-RU"/>
              </w:rPr>
              <w:drawing>
                <wp:inline distT="0" distB="0" distL="0" distR="0">
                  <wp:extent cx="1510030" cy="2509520"/>
                  <wp:effectExtent l="19050" t="0" r="0" b="0"/>
                  <wp:docPr id="1" name="Рисунок 181" descr="http://sadik130.ru/images/Dokumenty/Izobrajeniya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sadik130.ru/images/Dokumenty/Izobrajeniya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2509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5" w:type="dxa"/>
          </w:tcPr>
          <w:p w:rsidR="003370CF" w:rsidRPr="003370CF" w:rsidRDefault="003370CF" w:rsidP="003370CF">
            <w:pPr>
              <w:ind w:firstLine="700"/>
              <w:jc w:val="both"/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610" cy="308610"/>
                  <wp:effectExtent l="19050" t="0" r="0" b="0"/>
                  <wp:docPr id="2" name="Рисунок 182" descr="http://sadik130.ru/images/pink-drawing-nail-icon-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sadik130.ru/images/pink-drawing-nail-icon-1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Легкая адаптация.</w:t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Может длиться 10 - 15 дней. У детей отмечается незначительное нарушение аппетита и сна. Двигательная активность почти не снижается. Ребенок легко вступает в контакт </w:t>
            </w:r>
            <w:proofErr w:type="gramStart"/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взрослыми и детьми.</w:t>
            </w:r>
          </w:p>
          <w:p w:rsidR="003370CF" w:rsidRPr="003370CF" w:rsidRDefault="003370CF" w:rsidP="003370CF">
            <w:pPr>
              <w:ind w:firstLine="7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610" cy="308610"/>
                  <wp:effectExtent l="19050" t="0" r="0" b="0"/>
                  <wp:docPr id="3" name="Рисунок 183" descr="http://sadik130.ru/images/pink-drawing-nail-icon-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sadik130.ru/images/pink-drawing-nail-icon-1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Адаптация средней тяжести.</w:t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Может длиться 20 - 40 дней. Нарушение аппетита и сна более ярко </w:t>
            </w:r>
            <w:proofErr w:type="gramStart"/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выражены</w:t>
            </w:r>
            <w:proofErr w:type="gramEnd"/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более длительны. </w:t>
            </w:r>
          </w:p>
          <w:p w:rsidR="003370CF" w:rsidRPr="003370CF" w:rsidRDefault="003370CF" w:rsidP="003370CF">
            <w:pPr>
              <w:ind w:firstLine="700"/>
              <w:jc w:val="both"/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Двигательная активность снижена. Речевая активность только ответная. Ребенок меньше играет, больше наблюдает за действиями взрослого. В контакт со сверстниками сам не вступает.</w:t>
            </w:r>
            <w:r w:rsidR="00B56D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Возможны острые респираторные заболевания без осложнений. Эмоциональное состояние неустойчиво.</w:t>
            </w:r>
          </w:p>
        </w:tc>
      </w:tr>
    </w:tbl>
    <w:p w:rsid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610" cy="308610"/>
            <wp:effectExtent l="19050" t="0" r="0" b="0"/>
            <wp:docPr id="5" name="Рисунок 184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Тяжелая адаптация.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Может длиться от 2 до 6 и более месяцев. Длительное снижение аппетита. При приеме пищи возможны проявления анорексии и невротической рвоты. Чуткий, короткий сон. Длительное засыпание, при пробуждении плач. Резко снижена двигательная и речевая активность. Отношение </w:t>
      </w:r>
      <w:proofErr w:type="gramStart"/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</w:t>
      </w:r>
      <w:proofErr w:type="gramEnd"/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взрослым избирательно, контактов с детьми избегает. Возможны проявления агрессии. Желание уединиться. Эмоциональное состояние неуравновешенное, слезы, плач, хныканье. </w:t>
      </w:r>
      <w:proofErr w:type="gramStart"/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Возможны</w:t>
      </w:r>
      <w:proofErr w:type="gramEnd"/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пассивность и безразличие. Игровая деятельность примитивна Замедление нервно-психического развития.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</w:p>
    <w:p w:rsidR="003370CF" w:rsidRPr="003370CF" w:rsidRDefault="003370CF" w:rsidP="00337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7E9D"/>
          <w:sz w:val="28"/>
          <w:szCs w:val="28"/>
          <w:lang w:eastAsia="ru-RU"/>
        </w:rPr>
      </w:pPr>
      <w:r w:rsidRPr="003370C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Причины, вызывающие плач у ребенка:</w:t>
      </w:r>
    </w:p>
    <w:tbl>
      <w:tblPr>
        <w:tblStyle w:val="a5"/>
        <w:tblW w:w="0" w:type="auto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87"/>
        <w:gridCol w:w="2233"/>
      </w:tblGrid>
      <w:tr w:rsidR="003370CF" w:rsidRPr="003370CF" w:rsidTr="003370CF">
        <w:tc>
          <w:tcPr>
            <w:tcW w:w="7987" w:type="dxa"/>
          </w:tcPr>
          <w:p w:rsidR="003370CF" w:rsidRPr="003370CF" w:rsidRDefault="003370CF" w:rsidP="003370CF">
            <w:pPr>
              <w:ind w:firstLine="7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1155" cy="351155"/>
                  <wp:effectExtent l="19050" t="0" r="0" b="0"/>
                  <wp:docPr id="7" name="Рисунок 186" descr="http://sadik130.ru/images/Map-Marker-Flag-2-Right-Pin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sadik130.ru/images/Map-Marker-Flag-2-Right-Pin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Тревога, связанная со сменой обстановки. Ребенок до 3-х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людей.</w:t>
            </w:r>
          </w:p>
          <w:p w:rsidR="003370CF" w:rsidRPr="003370CF" w:rsidRDefault="003370CF" w:rsidP="003370CF">
            <w:pPr>
              <w:ind w:firstLine="700"/>
              <w:jc w:val="both"/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1155" cy="351155"/>
                  <wp:effectExtent l="19050" t="0" r="0" b="0"/>
                  <wp:docPr id="15" name="Рисунок 187" descr="http://sadik130.ru/images/Map-Marker-Flag-2-Right-Pin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sadik130.ru/images/Map-Marker-Flag-2-Right-Pin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Тревога, связанная со сменой режима. Ребенку бывает трудно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 </w:t>
            </w:r>
          </w:p>
        </w:tc>
        <w:tc>
          <w:tcPr>
            <w:tcW w:w="2233" w:type="dxa"/>
          </w:tcPr>
          <w:p w:rsidR="003370CF" w:rsidRPr="003370CF" w:rsidRDefault="003370CF" w:rsidP="003370CF">
            <w:pPr>
              <w:jc w:val="right"/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</w:pPr>
            <w:r w:rsidRPr="003370CF">
              <w:rPr>
                <w:rFonts w:ascii="Times New Roman" w:eastAsia="Times New Roman" w:hAnsi="Times New Roman" w:cs="Times New Roman"/>
                <w:bCs/>
                <w:color w:val="2F7E9D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1467377"/>
                  <wp:effectExtent l="19050" t="0" r="0" b="0"/>
                  <wp:docPr id="6" name="Рисунок 185" descr="http://sadik130.ru/images/Dokumenty/Izobrajeniya/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sadik130.ru/images/Dokumenty/Izobrajeniya/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67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тому же личный режим дня ребенка нарушается, это может провоцировать истерики и нежелание идти в сад.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88" name="Рисунок 188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Отрицательное первое впечатление от посещения детского сада. Оно может иметь решающее значение для дальнейшего пребывания ребенка в дошкольном учреждении.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89" name="Рисунок 189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90" name="Рисунок 190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Отсутствие навыков самообслуживания. Это сильно осложняет пребывания ребенка в детском саду. Не имея навыков одевания, еды, умывания, туалета и т.п. ребенок становится беспомощным и постоянно нуждается в помощи взрослого.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2F7E9D"/>
          <w:sz w:val="28"/>
          <w:szCs w:val="28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51155" cy="351155"/>
            <wp:effectExtent l="19050" t="0" r="0" b="0"/>
            <wp:docPr id="191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Избыток впечатлений. В детском саду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3370CF" w:rsidRPr="003370CF" w:rsidRDefault="003370CF" w:rsidP="00337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3370C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Типичные ошибки родителей, совершаемые </w:t>
      </w:r>
    </w:p>
    <w:p w:rsidR="003370CF" w:rsidRPr="003370CF" w:rsidRDefault="003370CF" w:rsidP="00337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7E9D"/>
          <w:sz w:val="28"/>
          <w:szCs w:val="28"/>
          <w:lang w:eastAsia="ru-RU"/>
        </w:rPr>
      </w:pPr>
      <w:r w:rsidRPr="003370C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 период адаптации: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0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Неготовность родителей к негативной реакции ребенка на дошкольное учреждение.  Родители бывают напуганы плаксивостью ребенка, растерянны, ведь дома он охотно соглашался идти в детский сад. Надо помнить, что для ребенка - это первый опыт, он не мог заранее представить себе полную картину. Плаксивость – это нормальное состояние дошкольника в период адаптации. При терпеливом отношении взрослых она пройдет сама собой.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1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Обвинение или наказание ребенка за слезы. Это не выход из ситуации. От    взрослых требуется терпение и помощь.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2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Планирование важных дел в период адаптации ребенка к саду. Привыкание может быть длительным и ребенку необходимо много внимания.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3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Пребывание родителей в состоянии обеспокоенности, тревожности. Они заботятся об общественном мнении, испытывают внутренний дискомфорт, волнуются, достаточно ли они хороши в роли «мамы» и «папы». В этой ситуации надо сохранять спокойствие. Дети очень чувствуют, когда родители волнуются и это чувство передается им. Не стоит говорить о слезах ребенка с другими людьми в его присутствии. Тревожность родителей усиливает тревогу ребенка.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155" cy="351155"/>
            <wp:effectExtent l="19050" t="0" r="0" b="0"/>
            <wp:docPr id="14" name="Рисунок 191" descr="http://sadik130.ru/images/Map-Marker-Flag-2-Right-Pink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sadik130.ru/images/Map-Marker-Flag-2-Right-Pink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Пониженное внимание к ребенку. Довольные работой детского сада, некоторые родители облегченно вздыхают и уже не так много внимания, как раньше, уделяют ребенку. Психологи рекомендуют наоборот, как можно больше времени проводить вместе с ребенком. Этим родители показывают, что боятся нечего, они рядом.</w:t>
      </w:r>
    </w:p>
    <w:p w:rsidR="003370CF" w:rsidRPr="00FD6D47" w:rsidRDefault="003370CF" w:rsidP="003370CF">
      <w:pPr>
        <w:spacing w:before="201" w:after="201" w:line="240" w:lineRule="auto"/>
        <w:ind w:left="201" w:right="201"/>
        <w:jc w:val="center"/>
        <w:rPr>
          <w:rFonts w:ascii="Times New Roman" w:eastAsia="Times New Roman" w:hAnsi="Times New Roman" w:cs="Times New Roman"/>
          <w:b/>
          <w:bCs/>
          <w:color w:val="2F7E9D"/>
          <w:sz w:val="24"/>
          <w:szCs w:val="24"/>
          <w:lang w:eastAsia="ru-RU"/>
        </w:rPr>
      </w:pPr>
      <w:r w:rsidRPr="00FD6D47">
        <w:rPr>
          <w:rFonts w:ascii="Georgia" w:eastAsia="Times New Roman" w:hAnsi="Georgia" w:cs="Times New Roman"/>
          <w:b/>
          <w:bCs/>
          <w:i/>
          <w:iCs/>
          <w:color w:val="7030A0"/>
          <w:sz w:val="28"/>
          <w:szCs w:val="28"/>
          <w:lang w:eastAsia="ru-RU"/>
        </w:rPr>
        <w:t>Советы родителям в период адаптации к детскому саду: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197" name="Рисунок 197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Заранее готовить себя и ребенка к первому дню посещения сада.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198" name="Рисунок 198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Заранее приучать к режиму дня детского сада.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199" name="Рисунок 199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Вхождение должно быть постепенным (1-2 часа, затем увеличивать до обеда, сон и т.д.)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0" name="Рисунок 200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Каждый день спрашивать, как прошел день, акцентировать внимание на положительных моментах – это формирует позитивное отношение к саду.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1" name="Рисунок 201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плачет – взять на руки, успокоить. Как можно больше прикосновений.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2" name="Рисунок 202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Укладывать спать пораньше, побыть с ним дольше перед сном.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3" name="Рисунок 203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вечера условиться, что малыш возьмет с собой в садик, что наденет и т.п.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2F7E9D"/>
          <w:sz w:val="24"/>
          <w:szCs w:val="24"/>
          <w:lang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4" name="Рисунок 204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выходные дни придерживаться режима детского сада.</w:t>
      </w:r>
    </w:p>
    <w:p w:rsidR="003370CF" w:rsidRPr="003370CF" w:rsidRDefault="003370CF" w:rsidP="003370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3370C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065" cy="266065"/>
            <wp:effectExtent l="19050" t="0" r="0" b="0"/>
            <wp:docPr id="205" name="Рисунок 205" descr="http://sadik130.ru/images/pink-drawing-nail-icon-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sadik130.ru/images/pink-drawing-nail-icon-1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категорически отказывается ходить в сад, дать ему пару дней отдыха. Но в это время рассказывать, как много интересного его ждет в саду.</w:t>
      </w:r>
    </w:p>
    <w:p w:rsidR="00CD5E87" w:rsidRPr="003370CF" w:rsidRDefault="00CD5E87" w:rsidP="003370CF">
      <w:pPr>
        <w:spacing w:after="0" w:line="240" w:lineRule="auto"/>
        <w:rPr>
          <w:sz w:val="24"/>
          <w:szCs w:val="24"/>
        </w:rPr>
      </w:pPr>
    </w:p>
    <w:sectPr w:rsidR="00CD5E87" w:rsidRPr="003370CF" w:rsidSect="003370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0CF"/>
    <w:rsid w:val="003370CF"/>
    <w:rsid w:val="00B56D20"/>
    <w:rsid w:val="00CD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0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70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2017-11-04T18:01:00Z</dcterms:created>
  <dcterms:modified xsi:type="dcterms:W3CDTF">2017-11-04T18:14:00Z</dcterms:modified>
</cp:coreProperties>
</file>